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152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-280" w:right="0"/>
        <w:jc w:val="center"/>
        <w:rPr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/>
        </w:rPr>
      </w:pPr>
      <w:r>
        <w:rPr>
          <w:rStyle w:val="4"/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 w:eastAsia="zh-CN" w:bidi="ar"/>
        </w:rPr>
        <w:t xml:space="preserve">Программное обеспечение </w:t>
      </w:r>
    </w:p>
    <w:p w14:paraId="652DA7F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-280" w:right="0"/>
        <w:jc w:val="center"/>
        <w:rPr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/>
        </w:rPr>
      </w:pPr>
      <w:r>
        <w:rPr>
          <w:rStyle w:val="4"/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 w:eastAsia="zh-CN" w:bidi="ar"/>
        </w:rPr>
        <w:t xml:space="preserve">учебно-тренировочного процесса муниципального бюджетного учреждения дополнительного образования спортивной школы г. Амурска Амурского муниципального района Хабаровского края </w:t>
      </w:r>
    </w:p>
    <w:p w14:paraId="1B774CB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-280" w:right="0"/>
        <w:jc w:val="center"/>
        <w:rPr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/>
        </w:rPr>
      </w:pPr>
      <w:r>
        <w:rPr>
          <w:rStyle w:val="4"/>
          <w:rFonts w:ascii="Georgia" w:hAnsi="Georgia" w:eastAsia="Georgia" w:cs="Georgia"/>
          <w:b/>
          <w:bCs w:val="0"/>
          <w:iCs/>
          <w:color w:val="385623"/>
          <w:sz w:val="28"/>
          <w:szCs w:val="28"/>
          <w:u w:val="single"/>
          <w:lang w:val="ru" w:eastAsia="zh-CN" w:bidi="ar"/>
        </w:rPr>
        <w:t>на 2024-2025 учебный год</w:t>
      </w:r>
    </w:p>
    <w:p w14:paraId="3A242EF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"/>
        </w:rPr>
      </w:pPr>
    </w:p>
    <w:tbl>
      <w:tblPr>
        <w:tblStyle w:val="3"/>
        <w:tblW w:w="5550" w:type="pct"/>
        <w:tblInd w:w="-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636"/>
        <w:gridCol w:w="2334"/>
        <w:gridCol w:w="5942"/>
        <w:gridCol w:w="1697"/>
      </w:tblGrid>
      <w:tr w14:paraId="616E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6BCA39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 w:eastAsia="zh-CN" w:bidi="ar"/>
              </w:rPr>
              <w:t>№ п/п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285A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 w:eastAsia="zh-CN" w:bidi="ar"/>
              </w:rPr>
              <w:t>ФИО</w:t>
            </w:r>
          </w:p>
          <w:p w14:paraId="31E0946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 w:eastAsia="zh-CN" w:bidi="ar"/>
              </w:rPr>
              <w:t>педагога</w:t>
            </w:r>
          </w:p>
        </w:tc>
        <w:tc>
          <w:tcPr>
            <w:tcW w:w="28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D7E3C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b/>
                <w:bCs w:val="0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b/>
                <w:bCs w:val="0"/>
                <w:kern w:val="2"/>
                <w:sz w:val="24"/>
                <w:szCs w:val="24"/>
                <w:lang w:val="de" w:eastAsia="zh-CN" w:bidi="ar"/>
              </w:rPr>
              <w:t>Наименование программы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22655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 w:eastAsia="zh-CN" w:bidi="ar"/>
              </w:rPr>
              <w:t>Кол</w:t>
            </w: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Andale Sans UI" w:cs="Tahoma"/>
                <w:b/>
                <w:bCs/>
                <w:kern w:val="2"/>
                <w:sz w:val="24"/>
                <w:szCs w:val="24"/>
                <w:lang w:val="de" w:eastAsia="zh-CN" w:bidi="ar"/>
              </w:rPr>
              <w:t>во детей</w:t>
            </w:r>
          </w:p>
        </w:tc>
      </w:tr>
      <w:tr w14:paraId="76812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3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39D7E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D716F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Пантюхин Сергей Станиславович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7A705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футбол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 xml:space="preserve"> 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5032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1868C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41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2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18088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 xml:space="preserve">Гефен Марк Эммануилович 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B5F4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борьба самбо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B0704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5CA94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77C3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4A5B3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ACEC3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FEF23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707AC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ACE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3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E668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Максимовский Евгений Сергеевич</w:t>
            </w:r>
          </w:p>
        </w:tc>
        <w:tc>
          <w:tcPr>
            <w:tcW w:w="28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5C4E12A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бокс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5195F2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78B63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CBA67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F229F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CFFDE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боксу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4CA8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19296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2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F1F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4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9CBAD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Ушаков Евгений Петрович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34F6B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пауэрлифтинг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1269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57CB8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DA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5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B1DD8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 xml:space="preserve">Титова Марина Николаевна </w:t>
            </w:r>
          </w:p>
        </w:tc>
        <w:tc>
          <w:tcPr>
            <w:tcW w:w="28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45F24E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лыжные гонки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E8ED4C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40</w:t>
            </w:r>
          </w:p>
          <w:p w14:paraId="4C294BE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</w:p>
        </w:tc>
      </w:tr>
      <w:tr w14:paraId="76202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D7516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185FC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4D53E0B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игре дартс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4B188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12D16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2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4F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6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E0070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 xml:space="preserve">Панова Вера Михайловна </w:t>
            </w:r>
          </w:p>
        </w:tc>
        <w:tc>
          <w:tcPr>
            <w:tcW w:w="28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F0727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плавание</w:t>
            </w:r>
          </w:p>
        </w:tc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62E84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63</w:t>
            </w:r>
          </w:p>
        </w:tc>
      </w:tr>
      <w:tr w14:paraId="2940F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4FF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7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13ABA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Бельды Татьяна Александровна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10EE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78216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11A93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B1D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36E22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Быстров Юрий Валентинович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0DF82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футбол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55B3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30DA6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B64BB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7BDF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8CEE2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футболу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60B1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6887E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9F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9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C6DC9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Маслакова Алена Сергеевна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3253E7E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борьба самбо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13294C7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53FB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E6FFC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38D8E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A78C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B3454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3C8F7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44B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10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3B881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Гордиенко Валентина Викторовна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6C5F1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BEFA3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67E56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3A4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11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F3DB8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Пуртова Оксана Викторовна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7B1712C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плавание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6896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4DAFE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E3D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12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661B4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Орешникова Тамара Викторовна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3630EC9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плавание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D249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</w:tr>
      <w:tr w14:paraId="3FD14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61737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83C1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5DE9EA6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плаванию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CA79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00B84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A69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13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111A9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Чипизубов Александр Андреевич</w:t>
            </w:r>
          </w:p>
        </w:tc>
        <w:tc>
          <w:tcPr>
            <w:tcW w:w="2800" w:type="pc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1AB6175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лыжные гонки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FE59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75F7D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198B1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7252A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A832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7449E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39055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45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ECE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14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9715C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Бутырин Павел Сергеевич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92B6B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лыжные гонки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2953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46</w:t>
            </w:r>
          </w:p>
          <w:p w14:paraId="3C83D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</w:p>
        </w:tc>
      </w:tr>
      <w:tr w14:paraId="30EFE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AF0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15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5EAB9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Комиссар Ольга Леонидовна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67C08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7AFF1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</w:tr>
      <w:tr w14:paraId="49B9B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E4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16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533B2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Ходжер Леонид Робертович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8040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борьба самбо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F6A2EA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261CA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5A73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7C181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3640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0676A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1945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30F68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BA443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4FD9C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AA40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53C6F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B00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17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F0F32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Гаер Елена Сергеевна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3E89F7A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3DDB46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79C5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15C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18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4B9B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Фрик Татьяна Ивановна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EFA6E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highlight w:val="yellow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лыжным гонкам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F3E0E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4EEDB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F5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19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1D434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Заикин Василий Семенович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BCF6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highlight w:val="yellow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спортивный туризм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93C1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</w:tr>
      <w:tr w14:paraId="229B8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09D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20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FEFE2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Мосиенко Ирина Александровна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22EF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борьбе самбо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448DEC4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71F58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279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21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AF1F7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Задорожный Анатолий Владимирович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14D79B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волейболу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6D22673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361E5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00" w:hRule="atLeast"/>
        </w:trPr>
        <w:tc>
          <w:tcPr>
            <w:tcW w:w="3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4D0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22</w:t>
            </w:r>
          </w:p>
        </w:tc>
        <w:tc>
          <w:tcPr>
            <w:tcW w:w="110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1C118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Стародубова Галина Александровна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FA858C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Дополнительная общеразвивающая программа в области физической культуры и спорта по северному многоборью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2CBAC79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5B2C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60" w:hRule="atLeast"/>
        </w:trPr>
        <w:tc>
          <w:tcPr>
            <w:tcW w:w="3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40349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37B7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5E53E46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северному многоборью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09C4888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43818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3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3BE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0" w:right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en-US" w:eastAsia="en-US" w:bidi="ar"/>
              </w:rPr>
              <w:t>23</w:t>
            </w:r>
          </w:p>
        </w:tc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1C95F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Ходжер Павел Владимирович</w:t>
            </w:r>
          </w:p>
        </w:tc>
        <w:tc>
          <w:tcPr>
            <w:tcW w:w="2800" w:type="pct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D4E3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de" w:eastAsia="zh-CN" w:bidi="ar"/>
              </w:rPr>
              <w:t>Дополнительная образовательная программа</w:t>
            </w: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 xml:space="preserve"> спортивной подготовки по виду спорта северное многоборье</w:t>
            </w:r>
          </w:p>
        </w:tc>
        <w:tc>
          <w:tcPr>
            <w:tcW w:w="700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EBA8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Andale Sans UI" w:cs="Tahoma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</w:tr>
      <w:bookmarkEnd w:id="0"/>
    </w:tbl>
    <w:p w14:paraId="5D24B81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"/>
        </w:rPr>
      </w:pPr>
    </w:p>
    <w:p w14:paraId="37876C4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"/>
        </w:rPr>
      </w:pPr>
    </w:p>
    <w:p w14:paraId="17463D4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"/>
        </w:rPr>
      </w:pPr>
    </w:p>
    <w:p w14:paraId="5A10CF1D"/>
    <w:sectPr>
      <w:pgSz w:w="11900" w:h="16820"/>
      <w:pgMar w:top="1135" w:right="840" w:bottom="1135" w:left="1702" w:header="700" w:footer="7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CC"/>
    <w:family w:val="auto"/>
    <w:pitch w:val="default"/>
    <w:sig w:usb0="00000287" w:usb1="00000000" w:usb2="00000000" w:usb3="00000000" w:csb0="200000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20D9"/>
    <w:rsid w:val="339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4">
    <w:name w:val="Основной шрифт абзаца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2025-07-18T01:42:00Z</dcterms:created>
  <dc:creator>Zamdir</dc:creator>
  <cp:lastModifiedBy>Zamdir</cp:lastModifiedBy>
  <dcterms:modified xsi:type="dcterms:W3CDTF">2025-07-18T01:43:55Z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7624AE99A3CE4C60AFC04FA0717FA4C2_12</vt:lpwstr>
  </property>
</Properties>
</file>