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9CBD" w14:textId="77777777" w:rsidR="000F0F67" w:rsidRDefault="004C0FF5" w:rsidP="000F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4C0FF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Аннотация                                                                                                                 </w:t>
      </w:r>
      <w:bookmarkStart w:id="0" w:name="_Hlk146791993"/>
    </w:p>
    <w:p w14:paraId="611487F9" w14:textId="3303C3E7" w:rsidR="004C0FF5" w:rsidRPr="004C0FF5" w:rsidRDefault="004C0FF5" w:rsidP="000F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4C0FF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к рабочей </w:t>
      </w:r>
      <w:r w:rsidR="000F0F67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дополнительной образовательной программе спортивной подготовки по виду спорта бокс</w:t>
      </w:r>
      <w:r w:rsidRPr="004C0FF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муниципального бюджетного учреждения дополнительного образования спортивной школы г. Амурска Амурского муниципального района Хабаровского края</w:t>
      </w:r>
    </w:p>
    <w:bookmarkEnd w:id="0"/>
    <w:p w14:paraId="7238E42B" w14:textId="77777777" w:rsidR="00DC1826" w:rsidRPr="000F0F67" w:rsidRDefault="00DC1826" w:rsidP="000F0F67">
      <w:pPr>
        <w:jc w:val="center"/>
        <w:rPr>
          <w:sz w:val="26"/>
          <w:szCs w:val="26"/>
        </w:rPr>
      </w:pPr>
    </w:p>
    <w:p w14:paraId="0E569150" w14:textId="3E239431" w:rsidR="00BF42DA" w:rsidRPr="00BF42DA" w:rsidRDefault="00BF42DA" w:rsidP="00BF42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0F0F6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BF42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Дополнительная образовательная программа спортивной подготовки</w:t>
      </w: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br/>
        <w:t xml:space="preserve">по виду спорта «Бокс» (далее – Программа), 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подготовке, определенных федеральным стандартом спортивной подготовки по виду спорта «бокс», утвержденным приказом Минспорта России от 22.11.2022 № 1055 </w:t>
      </w:r>
      <w:r w:rsidRPr="00BF42DA">
        <w:rPr>
          <w:rFonts w:ascii="Times New Roman" w:hAnsi="Times New Roman" w:cs="Times New Roman"/>
          <w:kern w:val="0"/>
          <w:sz w:val="26"/>
          <w:szCs w:val="26"/>
          <w:vertAlign w:val="superscript"/>
          <w14:ligatures w14:val="none"/>
        </w:rPr>
        <w:footnoteReference w:id="1"/>
      </w: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(далее – ФССП).</w:t>
      </w:r>
    </w:p>
    <w:p w14:paraId="75611E45" w14:textId="37A1B8A8" w:rsidR="00BF42DA" w:rsidRPr="00BF42DA" w:rsidRDefault="00BF42DA" w:rsidP="000F0F6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84"/>
        <w:gridCol w:w="4661"/>
      </w:tblGrid>
      <w:tr w:rsidR="00BF42DA" w:rsidRPr="00BF42DA" w14:paraId="0F1B6AFC" w14:textId="77777777" w:rsidTr="00A008FB">
        <w:trPr>
          <w:jc w:val="center"/>
        </w:trPr>
        <w:tc>
          <w:tcPr>
            <w:tcW w:w="5210" w:type="dxa"/>
          </w:tcPr>
          <w:p w14:paraId="29D33661" w14:textId="77777777" w:rsidR="00BF42DA" w:rsidRPr="00BF42DA" w:rsidRDefault="00BF42DA" w:rsidP="00BF42D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DA">
              <w:rPr>
                <w:rFonts w:ascii="Times New Roman" w:hAnsi="Times New Roman" w:cs="Times New Roman"/>
                <w:sz w:val="26"/>
                <w:szCs w:val="26"/>
              </w:rPr>
              <w:t>Наименование спортивной дисциплины</w:t>
            </w:r>
          </w:p>
        </w:tc>
        <w:tc>
          <w:tcPr>
            <w:tcW w:w="5211" w:type="dxa"/>
          </w:tcPr>
          <w:p w14:paraId="26D9DDB7" w14:textId="77777777" w:rsidR="00BF42DA" w:rsidRPr="00BF42DA" w:rsidRDefault="00BF42DA" w:rsidP="00BF42D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DA">
              <w:rPr>
                <w:rFonts w:ascii="Times New Roman" w:hAnsi="Times New Roman" w:cs="Times New Roman"/>
                <w:sz w:val="26"/>
                <w:szCs w:val="26"/>
              </w:rPr>
              <w:t>Номер-код спортивной дисциплины</w:t>
            </w:r>
          </w:p>
        </w:tc>
      </w:tr>
      <w:tr w:rsidR="00BF42DA" w:rsidRPr="00BF42DA" w14:paraId="62B125DC" w14:textId="77777777" w:rsidTr="00A008FB">
        <w:trPr>
          <w:jc w:val="center"/>
        </w:trPr>
        <w:tc>
          <w:tcPr>
            <w:tcW w:w="5210" w:type="dxa"/>
          </w:tcPr>
          <w:p w14:paraId="29E3ED30" w14:textId="77777777" w:rsidR="00BF42DA" w:rsidRPr="00BF42DA" w:rsidRDefault="00BF42DA" w:rsidP="00BF42D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2DA">
              <w:rPr>
                <w:rFonts w:ascii="Times New Roman" w:hAnsi="Times New Roman" w:cs="Times New Roman"/>
                <w:sz w:val="26"/>
                <w:szCs w:val="26"/>
              </w:rPr>
              <w:t>бокс</w:t>
            </w:r>
          </w:p>
        </w:tc>
        <w:tc>
          <w:tcPr>
            <w:tcW w:w="5211" w:type="dxa"/>
          </w:tcPr>
          <w:p w14:paraId="280F0149" w14:textId="77777777" w:rsidR="00BF42DA" w:rsidRPr="00BF42DA" w:rsidRDefault="00BF42DA" w:rsidP="00BF42D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2DA">
              <w:rPr>
                <w:rFonts w:ascii="Times New Roman" w:hAnsi="Times New Roman" w:cs="Times New Roman"/>
                <w:sz w:val="26"/>
                <w:szCs w:val="26"/>
              </w:rPr>
              <w:t>0250008611Я</w:t>
            </w:r>
          </w:p>
        </w:tc>
      </w:tr>
    </w:tbl>
    <w:p w14:paraId="410648AE" w14:textId="77777777" w:rsidR="00BF42DA" w:rsidRPr="00BF42DA" w:rsidRDefault="00BF42DA" w:rsidP="00BF4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1B87B95A" w14:textId="77777777" w:rsidR="00BF42DA" w:rsidRPr="000F0F67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  <w:t xml:space="preserve">Программа разработана муниципальным бюджетным учреждением дополнительного образования спортивной школой г. Амурска Амурского муниципального района Хабаровского края (далее Организация) с учетом примерной дополнительной образовательной программы по виду спорта «бокс», утвержденной приказом Минспорта России №1357 от 22.12.2022, а </w:t>
      </w:r>
    </w:p>
    <w:p w14:paraId="291F1A4C" w14:textId="6B5E4B9D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так же следующих нормативных правовых актов:</w:t>
      </w:r>
    </w:p>
    <w:p w14:paraId="6B7E600A" w14:textId="77777777" w:rsidR="00BF42DA" w:rsidRPr="000F0F67" w:rsidRDefault="00BF42DA" w:rsidP="00BF42D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Федеральный закон №127-ФЗ «О внесение изменений в</w:t>
      </w:r>
    </w:p>
    <w:p w14:paraId="29409C58" w14:textId="75F8F93C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14:paraId="6872F15A" w14:textId="77777777" w:rsidR="00BF42DA" w:rsidRPr="000F0F67" w:rsidRDefault="00BF42DA" w:rsidP="00BF42D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Федеральный закон от 29.12.2012 №273-ФЗ «Об образовании в</w:t>
      </w:r>
    </w:p>
    <w:p w14:paraId="2EBAA16E" w14:textId="6A37598A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Российской Федерации (с изменениями и дополнениями);</w:t>
      </w:r>
    </w:p>
    <w:p w14:paraId="0ABF63A4" w14:textId="77777777" w:rsidR="00BF42DA" w:rsidRPr="000F0F67" w:rsidRDefault="00BF42DA" w:rsidP="00BF42D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Федеральный закон от 04.12.2007 №329-ФЗ «О физической</w:t>
      </w:r>
    </w:p>
    <w:p w14:paraId="48CFBB0C" w14:textId="1CA1EAF4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культуре и спорте в Российской Федерации» (с изменениями и дополнениями);</w:t>
      </w:r>
    </w:p>
    <w:p w14:paraId="3200F672" w14:textId="77777777" w:rsidR="00BF42DA" w:rsidRPr="000F0F67" w:rsidRDefault="00BF42DA" w:rsidP="00BF42D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Приказом Минспорта России от 30.10.2015 №999 «Об</w:t>
      </w:r>
    </w:p>
    <w:p w14:paraId="64479D24" w14:textId="40DE7A27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утверждении требований к обеспечению подготовки спортивного резерва для спортивных сборных команд Российской Федерации (с изменениями и дополнениями);</w:t>
      </w:r>
    </w:p>
    <w:p w14:paraId="2C052AF1" w14:textId="77777777" w:rsidR="00BF42DA" w:rsidRPr="000F0F67" w:rsidRDefault="00BF42DA" w:rsidP="00BF42D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Приказ Минспорта России от 03.08.2022 №634 «Об особенностях</w:t>
      </w:r>
    </w:p>
    <w:p w14:paraId="2A64497E" w14:textId="684B4E3B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организации и осуществления образовательной деятельности по дополнительным образовательным программам спортивной подготовки» (с изменениями и дополнениями);</w:t>
      </w:r>
    </w:p>
    <w:p w14:paraId="6FA71757" w14:textId="77777777" w:rsidR="00BF42DA" w:rsidRPr="000F0F67" w:rsidRDefault="00BF42DA" w:rsidP="00BF42D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Приказ Минздрава России от 23.10.2020 №1144н «Об</w:t>
      </w:r>
    </w:p>
    <w:p w14:paraId="64643153" w14:textId="3016A43A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утверждении порядка организации оказания первой медицинской помощи,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медицинских осмотров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</w:t>
      </w: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lastRenderedPageBreak/>
        <w:t>допуске к участию физкультурных и спортивных мероприятиях» (с изменениями и дополнениями);</w:t>
      </w:r>
    </w:p>
    <w:p w14:paraId="7CED0FEE" w14:textId="77777777" w:rsidR="00BF42DA" w:rsidRPr="000F0F67" w:rsidRDefault="00BF42DA" w:rsidP="00BF42D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Постановлением Главного государственного санитарного врача</w:t>
      </w:r>
    </w:p>
    <w:p w14:paraId="72C53316" w14:textId="78374F60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РФ от 28.09.2020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1245CF74" w14:textId="77777777" w:rsidR="00BF42DA" w:rsidRPr="00BF42DA" w:rsidRDefault="00BF42DA" w:rsidP="00BF4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  <w:t>Реализация Программы направлена на физическое воспитание и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команд, а так же на подготовку кадров в области физической культуры и спорта.</w:t>
      </w:r>
    </w:p>
    <w:p w14:paraId="1B343D61" w14:textId="77777777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  <w:t>Программа определяет содержание следующих этапов спортивной подготовки:</w:t>
      </w:r>
    </w:p>
    <w:p w14:paraId="3E237A78" w14:textId="77777777" w:rsidR="00BF42DA" w:rsidRPr="00BF42DA" w:rsidRDefault="00BF42DA" w:rsidP="00BF42D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Этап начальной подготовки (далее НП);</w:t>
      </w:r>
    </w:p>
    <w:p w14:paraId="721E2B54" w14:textId="77777777" w:rsidR="00BF42DA" w:rsidRPr="00BF42DA" w:rsidRDefault="00BF42DA" w:rsidP="00BF42D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Учебно-тренировочный этап (этап спортивной специализации) (далее УТ);</w:t>
      </w:r>
    </w:p>
    <w:p w14:paraId="0A711846" w14:textId="77777777" w:rsidR="00BF42DA" w:rsidRPr="00BF42DA" w:rsidRDefault="00BF42DA" w:rsidP="00BF42D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Этап совершенствования спортивного мастерства (далее ССМ).</w:t>
      </w:r>
    </w:p>
    <w:p w14:paraId="2FBCF87E" w14:textId="77777777" w:rsidR="00BF42DA" w:rsidRPr="00BF42DA" w:rsidRDefault="00BF42DA" w:rsidP="00BF42DA">
      <w:pPr>
        <w:tabs>
          <w:tab w:val="left" w:pos="851"/>
          <w:tab w:val="left" w:pos="1985"/>
        </w:tabs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  <w:t>Целью</w:t>
      </w:r>
      <w:r w:rsidRPr="00BF42DA">
        <w:rPr>
          <w:rFonts w:ascii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Программы является: </w:t>
      </w:r>
    </w:p>
    <w:p w14:paraId="7FA89B7C" w14:textId="77777777" w:rsidR="00BF42DA" w:rsidRPr="000F0F67" w:rsidRDefault="00BF42DA" w:rsidP="00BF42DA">
      <w:pPr>
        <w:numPr>
          <w:ilvl w:val="0"/>
          <w:numId w:val="3"/>
        </w:numPr>
        <w:tabs>
          <w:tab w:val="left" w:pos="567"/>
        </w:tabs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достижение спортивных результатов на основе соблюдения</w:t>
      </w:r>
    </w:p>
    <w:p w14:paraId="7F95C30D" w14:textId="2D89199E" w:rsidR="00BF42DA" w:rsidRPr="00BF42DA" w:rsidRDefault="00BF42DA" w:rsidP="00BF42DA">
      <w:pPr>
        <w:tabs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подготовки; </w:t>
      </w:r>
    </w:p>
    <w:p w14:paraId="2F68BC4A" w14:textId="77777777" w:rsidR="00BF42DA" w:rsidRPr="00BF42DA" w:rsidRDefault="00BF42DA" w:rsidP="00BF42DA">
      <w:pPr>
        <w:numPr>
          <w:ilvl w:val="0"/>
          <w:numId w:val="3"/>
        </w:numPr>
        <w:tabs>
          <w:tab w:val="left" w:pos="567"/>
          <w:tab w:val="left" w:pos="1985"/>
        </w:tabs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/>
          <w:kern w:val="0"/>
          <w:sz w:val="26"/>
          <w:szCs w:val="26"/>
          <w14:ligatures w14:val="none"/>
        </w:rPr>
        <w:t>отбор одаренных детей;</w:t>
      </w:r>
    </w:p>
    <w:p w14:paraId="00531EDE" w14:textId="77777777" w:rsidR="00BF42DA" w:rsidRPr="000F0F67" w:rsidRDefault="00BF42DA" w:rsidP="00BF42DA">
      <w:pPr>
        <w:numPr>
          <w:ilvl w:val="0"/>
          <w:numId w:val="3"/>
        </w:numPr>
        <w:tabs>
          <w:tab w:val="left" w:pos="567"/>
        </w:tabs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/>
          <w:kern w:val="0"/>
          <w:sz w:val="26"/>
          <w:szCs w:val="26"/>
          <w14:ligatures w14:val="none"/>
        </w:rPr>
        <w:t>создание условий для физического воспитания и</w:t>
      </w:r>
    </w:p>
    <w:p w14:paraId="600C3261" w14:textId="0261E321" w:rsidR="00BF42DA" w:rsidRPr="00BF42DA" w:rsidRDefault="00BF42DA" w:rsidP="00BF42DA">
      <w:pPr>
        <w:tabs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/>
          <w:kern w:val="0"/>
          <w:sz w:val="26"/>
          <w:szCs w:val="26"/>
          <w14:ligatures w14:val="none"/>
        </w:rPr>
        <w:t xml:space="preserve"> физического развития обучающихся;</w:t>
      </w:r>
    </w:p>
    <w:p w14:paraId="4EF5A8BA" w14:textId="77777777" w:rsidR="00BF42DA" w:rsidRPr="00BF42DA" w:rsidRDefault="00BF42DA" w:rsidP="00BF42DA">
      <w:pPr>
        <w:numPr>
          <w:ilvl w:val="0"/>
          <w:numId w:val="3"/>
        </w:numPr>
        <w:tabs>
          <w:tab w:val="left" w:pos="567"/>
        </w:tabs>
        <w:adjustRightInd w:val="0"/>
        <w:spacing w:after="0" w:line="240" w:lineRule="auto"/>
        <w:ind w:left="142" w:firstLine="1222"/>
        <w:contextualSpacing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/>
          <w:kern w:val="0"/>
          <w:sz w:val="26"/>
          <w:szCs w:val="26"/>
          <w14:ligatures w14:val="none"/>
        </w:rPr>
        <w:t>формирование знаний, умений, навыков в области физической культуры и спорта, в том числе по боксу;</w:t>
      </w:r>
    </w:p>
    <w:p w14:paraId="4BB014CE" w14:textId="77777777" w:rsidR="00BF42DA" w:rsidRPr="000F0F67" w:rsidRDefault="00BF42DA" w:rsidP="00BF42DA">
      <w:pPr>
        <w:numPr>
          <w:ilvl w:val="0"/>
          <w:numId w:val="3"/>
        </w:numPr>
        <w:tabs>
          <w:tab w:val="left" w:pos="567"/>
        </w:tabs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/>
          <w:kern w:val="0"/>
          <w:sz w:val="26"/>
          <w:szCs w:val="26"/>
          <w14:ligatures w14:val="none"/>
        </w:rPr>
        <w:t>подготовка одаренных обучающихся к поступлению в</w:t>
      </w:r>
    </w:p>
    <w:p w14:paraId="4156BA37" w14:textId="0FD3CEC5" w:rsidR="00BF42DA" w:rsidRPr="00BF42DA" w:rsidRDefault="00BF42DA" w:rsidP="00BF42DA">
      <w:pPr>
        <w:tabs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/>
          <w:kern w:val="0"/>
          <w:sz w:val="26"/>
          <w:szCs w:val="26"/>
          <w14:ligatures w14:val="none"/>
        </w:rPr>
        <w:t xml:space="preserve"> образовательные организации, реализующие профессиональные образовательные программы в области физической культуры и спорта;</w:t>
      </w:r>
    </w:p>
    <w:p w14:paraId="4DE0FFC8" w14:textId="77777777" w:rsidR="000F0F67" w:rsidRDefault="00BF42DA" w:rsidP="000F0F67">
      <w:pPr>
        <w:numPr>
          <w:ilvl w:val="0"/>
          <w:numId w:val="3"/>
        </w:numPr>
        <w:tabs>
          <w:tab w:val="left" w:pos="993"/>
        </w:tabs>
        <w:adjustRightInd w:val="0"/>
        <w:spacing w:after="0" w:line="240" w:lineRule="auto"/>
        <w:ind w:left="993" w:firstLine="284"/>
        <w:contextualSpacing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/>
          <w:kern w:val="0"/>
          <w:sz w:val="26"/>
          <w:szCs w:val="26"/>
          <w14:ligatures w14:val="none"/>
        </w:rPr>
        <w:t>организация досуга и формирование потребности в поддержании</w:t>
      </w:r>
    </w:p>
    <w:p w14:paraId="3732B73C" w14:textId="19C24BC2" w:rsidR="00BF42DA" w:rsidRPr="00BF42DA" w:rsidRDefault="00BF42DA" w:rsidP="000F0F67">
      <w:pPr>
        <w:tabs>
          <w:tab w:val="left" w:pos="993"/>
        </w:tabs>
        <w:adjustRightInd w:val="0"/>
        <w:spacing w:after="0" w:line="240" w:lineRule="auto"/>
        <w:contextualSpacing/>
        <w:jc w:val="both"/>
        <w:rPr>
          <w:rFonts w:ascii="Times New Roman" w:hAnsi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/>
          <w:kern w:val="0"/>
          <w:sz w:val="26"/>
          <w:szCs w:val="26"/>
          <w14:ligatures w14:val="none"/>
        </w:rPr>
        <w:t>здорового образа жизни.</w:t>
      </w:r>
    </w:p>
    <w:p w14:paraId="08BB0846" w14:textId="77777777" w:rsidR="00BF42DA" w:rsidRPr="00BF42DA" w:rsidRDefault="00BF42DA" w:rsidP="00BF42DA">
      <w:pPr>
        <w:spacing w:after="0" w:line="240" w:lineRule="auto"/>
        <w:ind w:left="33" w:right="14" w:firstLine="534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Спортивная подготовка - учебно-тренировочный процесс, который подлежит планированию, осуществляется в рамках образовательной или трудовой деятельности, направлен на физическое воспитание и физическое развитие спортсменов, совершенствование их спортивного мастерства посредством систематического участия в спортивных мероприятиях, в том числе спортивных соревнованиях (п. 15.1 ст. 2 Федерального закона № 329-ФЗ).</w:t>
      </w:r>
    </w:p>
    <w:p w14:paraId="0A390C8C" w14:textId="77777777" w:rsidR="00BF42DA" w:rsidRPr="00BF42DA" w:rsidRDefault="00BF42DA" w:rsidP="00BF42D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6"/>
          <w:szCs w:val="26"/>
          <w:lang w:eastAsia="ar-SA"/>
          <w14:ligatures w14:val="none"/>
        </w:rPr>
      </w:pPr>
      <w:r w:rsidRPr="00BF42DA">
        <w:rPr>
          <w:rFonts w:ascii="Times New Roman CYR" w:eastAsia="Times New Roman CYR" w:hAnsi="Times New Roman CYR" w:cs="Times New Roman CYR"/>
          <w:sz w:val="26"/>
          <w:szCs w:val="26"/>
          <w:lang w:eastAsia="ar-SA"/>
          <w14:ligatures w14:val="none"/>
        </w:rPr>
        <w:t>Бокс - один из древнейших видов спорта. В настоящее время самый популярный в мире вид единоборства. Развивается в двух направлениях: как любительский и как профессиональный бокс. Различия между ними заключаются в правилах проведения соревнований, формуле боев, экипировке спортсменов и т.д. Бокс включен в программу олимпийских игр. В конце 20 - начале 21 вв. широкое распространение получил также женский бокс.</w:t>
      </w:r>
    </w:p>
    <w:p w14:paraId="49A3034B" w14:textId="77777777" w:rsidR="00BF42DA" w:rsidRPr="00BF42DA" w:rsidRDefault="00BF42DA" w:rsidP="00BF42DA">
      <w:pPr>
        <w:spacing w:after="0" w:line="251" w:lineRule="auto"/>
        <w:ind w:right="15" w:firstLine="567"/>
        <w:jc w:val="both"/>
        <w:rPr>
          <w:rFonts w:ascii="Times New Roman CYR" w:eastAsia="Times New Roman CYR" w:hAnsi="Times New Roman CYR" w:cs="Times New Roman CYR"/>
          <w:kern w:val="0"/>
          <w:sz w:val="26"/>
          <w:szCs w:val="26"/>
          <w14:ligatures w14:val="none"/>
        </w:rPr>
      </w:pPr>
      <w:r w:rsidRPr="00BF42DA">
        <w:rPr>
          <w:rFonts w:ascii="Times New Roman CYR" w:eastAsia="Times New Roman CYR" w:hAnsi="Times New Roman CYR" w:cs="Times New Roman CYR"/>
          <w:kern w:val="0"/>
          <w:sz w:val="26"/>
          <w:szCs w:val="26"/>
          <w14:ligatures w14:val="none"/>
        </w:rPr>
        <w:lastRenderedPageBreak/>
        <w:t xml:space="preserve">Боксерские поединки проходят на ринге - специальной площадке-помосте. Общие размеры площадки 8х8 м. Та ее часть, где непосредственно проводится бой, ограничена по периметру тремя-четырьмя канатами (они крепятся на специальных стойках) и представляет собой квадрат, длина стороны которого варьируется от 4,9 до </w:t>
      </w:r>
      <w:smartTag w:uri="urn:schemas-microsoft-com:office:smarttags" w:element="metricconverter">
        <w:smartTagPr>
          <w:attr w:name="ProductID" w:val="6,1 м"/>
        </w:smartTagPr>
        <w:r w:rsidRPr="00BF42DA">
          <w:rPr>
            <w:rFonts w:ascii="Times New Roman CYR" w:eastAsia="Times New Roman CYR" w:hAnsi="Times New Roman CYR" w:cs="Times New Roman CYR"/>
            <w:kern w:val="0"/>
            <w:sz w:val="26"/>
            <w:szCs w:val="26"/>
            <w14:ligatures w14:val="none"/>
          </w:rPr>
          <w:t>6,1 м</w:t>
        </w:r>
      </w:smartTag>
      <w:r w:rsidRPr="00BF42DA">
        <w:rPr>
          <w:rFonts w:ascii="Times New Roman CYR" w:eastAsia="Times New Roman CYR" w:hAnsi="Times New Roman CYR" w:cs="Times New Roman CYR"/>
          <w:kern w:val="0"/>
          <w:sz w:val="26"/>
          <w:szCs w:val="26"/>
          <w14:ligatures w14:val="none"/>
        </w:rPr>
        <w:t xml:space="preserve">. Деревянный помост крепится на жестких металлических опорах. Минимальная его высота - </w:t>
      </w:r>
      <w:smartTag w:uri="urn:schemas-microsoft-com:office:smarttags" w:element="metricconverter">
        <w:smartTagPr>
          <w:attr w:name="ProductID" w:val="91 см"/>
        </w:smartTagPr>
        <w:r w:rsidRPr="00BF42DA">
          <w:rPr>
            <w:rFonts w:ascii="Times New Roman CYR" w:eastAsia="Times New Roman CYR" w:hAnsi="Times New Roman CYR" w:cs="Times New Roman CYR"/>
            <w:kern w:val="0"/>
            <w:sz w:val="26"/>
            <w:szCs w:val="26"/>
            <w14:ligatures w14:val="none"/>
          </w:rPr>
          <w:t>91 см</w:t>
        </w:r>
      </w:smartTag>
      <w:r w:rsidRPr="00BF42DA">
        <w:rPr>
          <w:rFonts w:ascii="Times New Roman CYR" w:eastAsia="Times New Roman CYR" w:hAnsi="Times New Roman CYR" w:cs="Times New Roman CYR"/>
          <w:kern w:val="0"/>
          <w:sz w:val="26"/>
          <w:szCs w:val="26"/>
          <w14:ligatures w14:val="none"/>
        </w:rPr>
        <w:t xml:space="preserve">, максимальная - </w:t>
      </w:r>
      <w:smartTag w:uri="urn:schemas-microsoft-com:office:smarttags" w:element="metricconverter">
        <w:smartTagPr>
          <w:attr w:name="ProductID" w:val="122 см"/>
        </w:smartTagPr>
        <w:r w:rsidRPr="00BF42DA">
          <w:rPr>
            <w:rFonts w:ascii="Times New Roman CYR" w:eastAsia="Times New Roman CYR" w:hAnsi="Times New Roman CYR" w:cs="Times New Roman CYR"/>
            <w:kern w:val="0"/>
            <w:sz w:val="26"/>
            <w:szCs w:val="26"/>
            <w14:ligatures w14:val="none"/>
          </w:rPr>
          <w:t>122 см</w:t>
        </w:r>
      </w:smartTag>
      <w:r w:rsidRPr="00BF42DA">
        <w:rPr>
          <w:rFonts w:ascii="Times New Roman CYR" w:eastAsia="Times New Roman CYR" w:hAnsi="Times New Roman CYR" w:cs="Times New Roman CYR"/>
          <w:kern w:val="0"/>
          <w:sz w:val="26"/>
          <w:szCs w:val="26"/>
          <w14:ligatures w14:val="none"/>
        </w:rPr>
        <w:t xml:space="preserve">. Помост застилается плотным прессованным войлоком или другим похожим материалом толщиной от 1,3 до </w:t>
      </w:r>
      <w:smartTag w:uri="urn:schemas-microsoft-com:office:smarttags" w:element="metricconverter">
        <w:smartTagPr>
          <w:attr w:name="ProductID" w:val="1,9 см"/>
        </w:smartTagPr>
        <w:r w:rsidRPr="00BF42DA">
          <w:rPr>
            <w:rFonts w:ascii="Times New Roman CYR" w:eastAsia="Times New Roman CYR" w:hAnsi="Times New Roman CYR" w:cs="Times New Roman CYR"/>
            <w:kern w:val="0"/>
            <w:sz w:val="26"/>
            <w:szCs w:val="26"/>
            <w14:ligatures w14:val="none"/>
          </w:rPr>
          <w:t>1,9 см</w:t>
        </w:r>
      </w:smartTag>
      <w:r w:rsidRPr="00BF42DA">
        <w:rPr>
          <w:rFonts w:ascii="Times New Roman CYR" w:eastAsia="Times New Roman CYR" w:hAnsi="Times New Roman CYR" w:cs="Times New Roman CYR"/>
          <w:kern w:val="0"/>
          <w:sz w:val="26"/>
          <w:szCs w:val="26"/>
          <w14:ligatures w14:val="none"/>
        </w:rPr>
        <w:t>, поверх которого натягивают специальный брезент. Самый нижний канат крепится на высоте 40-</w:t>
      </w:r>
      <w:smartTag w:uri="urn:schemas-microsoft-com:office:smarttags" w:element="metricconverter">
        <w:smartTagPr>
          <w:attr w:name="ProductID" w:val="40,6 см"/>
        </w:smartTagPr>
        <w:r w:rsidRPr="00BF42DA">
          <w:rPr>
            <w:rFonts w:ascii="Times New Roman CYR" w:eastAsia="Times New Roman CYR" w:hAnsi="Times New Roman CYR" w:cs="Times New Roman CYR"/>
            <w:kern w:val="0"/>
            <w:sz w:val="26"/>
            <w:szCs w:val="26"/>
            <w14:ligatures w14:val="none"/>
          </w:rPr>
          <w:t>40,6 см</w:t>
        </w:r>
      </w:smartTag>
      <w:r w:rsidRPr="00BF42DA">
        <w:rPr>
          <w:rFonts w:ascii="Times New Roman CYR" w:eastAsia="Times New Roman CYR" w:hAnsi="Times New Roman CYR" w:cs="Times New Roman CYR"/>
          <w:kern w:val="0"/>
          <w:sz w:val="26"/>
          <w:szCs w:val="26"/>
          <w14:ligatures w14:val="none"/>
        </w:rPr>
        <w:t>, а самый верхний - 130-</w:t>
      </w:r>
      <w:smartTag w:uri="urn:schemas-microsoft-com:office:smarttags" w:element="metricconverter">
        <w:smartTagPr>
          <w:attr w:name="ProductID" w:val="132,1 см"/>
        </w:smartTagPr>
        <w:r w:rsidRPr="00BF42DA">
          <w:rPr>
            <w:rFonts w:ascii="Times New Roman CYR" w:eastAsia="Times New Roman CYR" w:hAnsi="Times New Roman CYR" w:cs="Times New Roman CYR"/>
            <w:kern w:val="0"/>
            <w:sz w:val="26"/>
            <w:szCs w:val="26"/>
            <w14:ligatures w14:val="none"/>
          </w:rPr>
          <w:t>132,1 см</w:t>
        </w:r>
      </w:smartTag>
      <w:r w:rsidRPr="00BF42DA">
        <w:rPr>
          <w:rFonts w:ascii="Times New Roman CYR" w:eastAsia="Times New Roman CYR" w:hAnsi="Times New Roman CYR" w:cs="Times New Roman CYR"/>
          <w:kern w:val="0"/>
          <w:sz w:val="26"/>
          <w:szCs w:val="26"/>
          <w14:ligatures w14:val="none"/>
        </w:rPr>
        <w:t>.</w:t>
      </w:r>
    </w:p>
    <w:p w14:paraId="0DC22313" w14:textId="77777777" w:rsidR="00BF42DA" w:rsidRPr="00BF42DA" w:rsidRDefault="00BF42DA" w:rsidP="00BF42D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6"/>
          <w:szCs w:val="26"/>
          <w:lang w:eastAsia="ar-SA"/>
          <w14:ligatures w14:val="none"/>
        </w:rPr>
      </w:pPr>
      <w:r w:rsidRPr="00BF42DA">
        <w:rPr>
          <w:rFonts w:ascii="Times New Roman CYR" w:eastAsia="Times New Roman CYR" w:hAnsi="Times New Roman CYR" w:cs="Times New Roman CYR"/>
          <w:sz w:val="26"/>
          <w:szCs w:val="26"/>
          <w:lang w:eastAsia="ar-SA"/>
          <w14:ligatures w14:val="none"/>
        </w:rPr>
        <w:t xml:space="preserve">Специфика боксерских поединков требует от спортсменов хорошей физической подготовки: прежде всего, силы и колоссальной выносливости. Огромное значение имеет постановка дыхания, а также специфические навыки: реакция, умение </w:t>
      </w:r>
      <w:r w:rsidRPr="00BF42DA">
        <w:rPr>
          <w:rFonts w:ascii="Times New Roman" w:eastAsia="Times New Roman" w:hAnsi="Times New Roman" w:cs="Times New Roman"/>
          <w:sz w:val="26"/>
          <w:szCs w:val="26"/>
          <w:lang w:eastAsia="ar-SA"/>
          <w14:ligatures w14:val="none"/>
        </w:rPr>
        <w:t>«</w:t>
      </w:r>
      <w:r w:rsidRPr="00BF42DA">
        <w:rPr>
          <w:rFonts w:ascii="Times New Roman CYR" w:eastAsia="Times New Roman CYR" w:hAnsi="Times New Roman CYR" w:cs="Times New Roman CYR"/>
          <w:sz w:val="26"/>
          <w:szCs w:val="26"/>
          <w:lang w:eastAsia="ar-SA"/>
          <w14:ligatures w14:val="none"/>
        </w:rPr>
        <w:t>взорваться</w:t>
      </w:r>
      <w:r w:rsidRPr="00BF42DA">
        <w:rPr>
          <w:rFonts w:ascii="Times New Roman" w:eastAsia="Times New Roman" w:hAnsi="Times New Roman" w:cs="Times New Roman"/>
          <w:sz w:val="26"/>
          <w:szCs w:val="26"/>
          <w:lang w:eastAsia="ar-SA"/>
          <w14:ligatures w14:val="none"/>
        </w:rPr>
        <w:t xml:space="preserve">», </w:t>
      </w:r>
      <w:r w:rsidRPr="00BF42DA">
        <w:rPr>
          <w:rFonts w:ascii="Times New Roman CYR" w:eastAsia="Times New Roman CYR" w:hAnsi="Times New Roman CYR" w:cs="Times New Roman CYR"/>
          <w:sz w:val="26"/>
          <w:szCs w:val="26"/>
          <w:lang w:eastAsia="ar-SA"/>
          <w14:ligatures w14:val="none"/>
        </w:rPr>
        <w:t>способность держать удар.</w:t>
      </w:r>
    </w:p>
    <w:p w14:paraId="6BC846AC" w14:textId="77777777" w:rsidR="00BF42DA" w:rsidRPr="00BF42DA" w:rsidRDefault="00BF42DA" w:rsidP="00BF42D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6"/>
          <w:szCs w:val="26"/>
          <w:lang w:eastAsia="ar-SA"/>
          <w14:ligatures w14:val="none"/>
        </w:rPr>
      </w:pPr>
      <w:r w:rsidRPr="00BF42DA">
        <w:rPr>
          <w:rFonts w:ascii="Times New Roman CYR" w:eastAsia="Times New Roman CYR" w:hAnsi="Times New Roman CYR" w:cs="Times New Roman CYR"/>
          <w:sz w:val="26"/>
          <w:szCs w:val="26"/>
          <w:lang w:eastAsia="ar-SA"/>
          <w14:ligatures w14:val="none"/>
        </w:rPr>
        <w:t xml:space="preserve">Регулярные занятия боксом развивают силу, выносливость, реакцию, координацию движений. Занятия боксом   в полной   мере обеспечивают: укрепление здоровья, всестороннее гармоничное развитие юных спортсменов, привитие навыков здорового образа жизни, необходимых условий для личностного развития детей, нравственного воспитания, морально-волевых качеств, формирование жизненно-важных двигательных умений и навыков.   </w:t>
      </w:r>
    </w:p>
    <w:p w14:paraId="7D4C2C37" w14:textId="77777777" w:rsidR="00BF42DA" w:rsidRPr="00BF42DA" w:rsidRDefault="00BF42DA" w:rsidP="00BF42D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6"/>
          <w:szCs w:val="26"/>
          <w:lang w:eastAsia="ar-SA"/>
          <w14:ligatures w14:val="none"/>
        </w:rPr>
      </w:pPr>
      <w:r w:rsidRPr="00BF42DA">
        <w:rPr>
          <w:rFonts w:ascii="Times New Roman CYR" w:eastAsia="Times New Roman CYR" w:hAnsi="Times New Roman CYR" w:cs="Times New Roman CYR"/>
          <w:sz w:val="26"/>
          <w:szCs w:val="26"/>
          <w:lang w:eastAsia="ar-SA"/>
          <w14:ligatures w14:val="none"/>
        </w:rPr>
        <w:t xml:space="preserve">Настоящего боксера отличает не только хорошая физическая подготовка и техника. В первую очередь, это - думающий спортсмен, способный </w:t>
      </w:r>
      <w:r w:rsidRPr="00BF42DA">
        <w:rPr>
          <w:rFonts w:ascii="Times New Roman" w:eastAsia="Times New Roman" w:hAnsi="Times New Roman" w:cs="Times New Roman"/>
          <w:sz w:val="26"/>
          <w:szCs w:val="26"/>
          <w:lang w:eastAsia="ar-SA"/>
          <w14:ligatures w14:val="none"/>
        </w:rPr>
        <w:t>«</w:t>
      </w:r>
      <w:r w:rsidRPr="00BF42DA">
        <w:rPr>
          <w:rFonts w:ascii="Times New Roman CYR" w:eastAsia="Times New Roman CYR" w:hAnsi="Times New Roman CYR" w:cs="Times New Roman CYR"/>
          <w:sz w:val="26"/>
          <w:szCs w:val="26"/>
          <w:lang w:eastAsia="ar-SA"/>
          <w14:ligatures w14:val="none"/>
        </w:rPr>
        <w:t>читать</w:t>
      </w:r>
      <w:r w:rsidRPr="00BF42DA">
        <w:rPr>
          <w:rFonts w:ascii="Times New Roman" w:eastAsia="Times New Roman" w:hAnsi="Times New Roman" w:cs="Times New Roman"/>
          <w:sz w:val="26"/>
          <w:szCs w:val="26"/>
          <w:lang w:eastAsia="ar-SA"/>
          <w14:ligatures w14:val="none"/>
        </w:rPr>
        <w:t xml:space="preserve">» </w:t>
      </w:r>
      <w:r w:rsidRPr="00BF42DA">
        <w:rPr>
          <w:rFonts w:ascii="Times New Roman CYR" w:eastAsia="Times New Roman CYR" w:hAnsi="Times New Roman CYR" w:cs="Times New Roman CYR"/>
          <w:sz w:val="26"/>
          <w:szCs w:val="26"/>
          <w:lang w:eastAsia="ar-SA"/>
          <w14:ligatures w14:val="none"/>
        </w:rPr>
        <w:t>и предвидеть действия противника. Не случайно поединок мастеров ринга иногда сравнивают с шахматной партией.</w:t>
      </w:r>
    </w:p>
    <w:p w14:paraId="6E49445F" w14:textId="77777777" w:rsidR="00BF42DA" w:rsidRPr="00BF42DA" w:rsidRDefault="00BF42DA" w:rsidP="00BF42D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eastAsia="Times New Roman CYR" w:hAnsi="Times New Roman CYR" w:cs="Times New Roman CYR"/>
          <w:kern w:val="0"/>
          <w:sz w:val="26"/>
          <w:szCs w:val="26"/>
          <w14:ligatures w14:val="none"/>
        </w:rPr>
      </w:pPr>
      <w:r w:rsidRPr="00BF42DA">
        <w:rPr>
          <w:rFonts w:ascii="Times New Roman CYR" w:eastAsia="Times New Roman CYR" w:hAnsi="Times New Roman CYR" w:cs="Times New Roman CYR"/>
          <w:kern w:val="0"/>
          <w:sz w:val="26"/>
          <w:szCs w:val="26"/>
          <w14:ligatures w14:val="none"/>
        </w:rPr>
        <w:t xml:space="preserve">Подготовка боксера - многолетний целенаправленный процесс, который представляет собой единую организационную систему, обеспечивающую преемственность задач, средств, методов, форм подготовки спортсменов всех возрастных групп.  </w:t>
      </w:r>
    </w:p>
    <w:p w14:paraId="0BD0DD3C" w14:textId="77777777" w:rsidR="00BF42DA" w:rsidRPr="00BF42DA" w:rsidRDefault="00BF42DA" w:rsidP="00BF42D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6C40FDA" w14:textId="77777777" w:rsidR="00BF42DA" w:rsidRPr="00BF42DA" w:rsidRDefault="00BF42DA" w:rsidP="000F0F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9"/>
        <w:contextualSpacing/>
        <w:jc w:val="center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BF42DA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количество лиц, проходящих спортивную подготовку в группах на этапах спортивной подготовки.</w:t>
      </w:r>
    </w:p>
    <w:p w14:paraId="0AA0FBDC" w14:textId="48FB5660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tbl>
      <w:tblPr>
        <w:tblpPr w:leftFromText="180" w:rightFromText="180" w:bottomFromText="200" w:vertAnchor="text" w:horzAnchor="margin" w:tblpX="-714" w:tblpY="1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2835"/>
        <w:gridCol w:w="1984"/>
      </w:tblGrid>
      <w:tr w:rsidR="00BF42DA" w:rsidRPr="00BF42DA" w14:paraId="0CE1D901" w14:textId="77777777" w:rsidTr="00BF42DA">
        <w:trPr>
          <w:cantSplit/>
          <w:trHeight w:val="1108"/>
        </w:trPr>
        <w:tc>
          <w:tcPr>
            <w:tcW w:w="3227" w:type="dxa"/>
            <w:shd w:val="clear" w:color="auto" w:fill="FFFFFF"/>
          </w:tcPr>
          <w:p w14:paraId="5CEADC58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</w:p>
          <w:p w14:paraId="3914095D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 xml:space="preserve">Этапы </w:t>
            </w:r>
            <w:proofErr w:type="gramStart"/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спортивной  подготовки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14:paraId="50B8161E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Срок реализации этапов спортивной подготовки (лет)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13554DD" w14:textId="77777777" w:rsidR="00BF42DA" w:rsidRPr="00BF42DA" w:rsidRDefault="00BF42DA" w:rsidP="00BF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F42D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Возрастные границы лиц, проходящих спортивную подготовку (лет)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6058591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 xml:space="preserve">Наполняемость групп </w:t>
            </w:r>
          </w:p>
        </w:tc>
      </w:tr>
      <w:tr w:rsidR="00BF42DA" w:rsidRPr="00BF42DA" w14:paraId="780CBAD4" w14:textId="77777777" w:rsidTr="00BF42DA">
        <w:trPr>
          <w:trHeight w:val="638"/>
        </w:trPr>
        <w:tc>
          <w:tcPr>
            <w:tcW w:w="3227" w:type="dxa"/>
            <w:shd w:val="clear" w:color="auto" w:fill="FFFFFF"/>
            <w:vAlign w:val="center"/>
          </w:tcPr>
          <w:p w14:paraId="4F4EC039" w14:textId="77777777" w:rsidR="00BF42DA" w:rsidRPr="00BF42DA" w:rsidRDefault="00BF42DA" w:rsidP="00BF4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Начальной подготовки</w:t>
            </w:r>
          </w:p>
        </w:tc>
        <w:tc>
          <w:tcPr>
            <w:tcW w:w="2268" w:type="dxa"/>
            <w:vAlign w:val="center"/>
          </w:tcPr>
          <w:p w14:paraId="1B3121C7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835" w:type="dxa"/>
            <w:vAlign w:val="center"/>
          </w:tcPr>
          <w:p w14:paraId="46E98551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1984" w:type="dxa"/>
            <w:vAlign w:val="center"/>
          </w:tcPr>
          <w:p w14:paraId="07AC4CD8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15-25</w:t>
            </w:r>
          </w:p>
        </w:tc>
      </w:tr>
      <w:tr w:rsidR="00BF42DA" w:rsidRPr="00BF42DA" w14:paraId="28A04A5C" w14:textId="77777777" w:rsidTr="00BF42DA">
        <w:trPr>
          <w:trHeight w:val="905"/>
        </w:trPr>
        <w:tc>
          <w:tcPr>
            <w:tcW w:w="3227" w:type="dxa"/>
            <w:shd w:val="clear" w:color="auto" w:fill="FFFFFF"/>
            <w:vAlign w:val="center"/>
          </w:tcPr>
          <w:p w14:paraId="1B685858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Учебно-тренировочный этап (этап спортивной специализации)</w:t>
            </w:r>
          </w:p>
        </w:tc>
        <w:tc>
          <w:tcPr>
            <w:tcW w:w="2268" w:type="dxa"/>
            <w:vAlign w:val="center"/>
          </w:tcPr>
          <w:p w14:paraId="0D11EF3B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835" w:type="dxa"/>
            <w:vAlign w:val="center"/>
          </w:tcPr>
          <w:p w14:paraId="041353F3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1984" w:type="dxa"/>
            <w:vAlign w:val="center"/>
          </w:tcPr>
          <w:p w14:paraId="74883684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10-20</w:t>
            </w:r>
          </w:p>
        </w:tc>
      </w:tr>
      <w:tr w:rsidR="00BF42DA" w:rsidRPr="00BF42DA" w14:paraId="6FDCF1BE" w14:textId="77777777" w:rsidTr="00BF42DA">
        <w:trPr>
          <w:trHeight w:val="905"/>
        </w:trPr>
        <w:tc>
          <w:tcPr>
            <w:tcW w:w="3227" w:type="dxa"/>
            <w:shd w:val="clear" w:color="auto" w:fill="FFFFFF"/>
            <w:vAlign w:val="center"/>
          </w:tcPr>
          <w:p w14:paraId="28516E2F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Этап совершенствования спортивного мастерства</w:t>
            </w:r>
          </w:p>
        </w:tc>
        <w:tc>
          <w:tcPr>
            <w:tcW w:w="2268" w:type="dxa"/>
            <w:vAlign w:val="center"/>
          </w:tcPr>
          <w:p w14:paraId="56FCD4D8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Не ограничивается</w:t>
            </w:r>
          </w:p>
        </w:tc>
        <w:tc>
          <w:tcPr>
            <w:tcW w:w="2835" w:type="dxa"/>
            <w:vAlign w:val="center"/>
          </w:tcPr>
          <w:p w14:paraId="3C7E3F28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984" w:type="dxa"/>
            <w:vAlign w:val="center"/>
          </w:tcPr>
          <w:p w14:paraId="5249AF75" w14:textId="77777777" w:rsidR="00BF42DA" w:rsidRPr="00BF42DA" w:rsidRDefault="00BF42DA" w:rsidP="00BF42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4-6</w:t>
            </w:r>
          </w:p>
        </w:tc>
      </w:tr>
    </w:tbl>
    <w:p w14:paraId="0A3308DA" w14:textId="77777777" w:rsidR="00BF42DA" w:rsidRPr="00BF42DA" w:rsidRDefault="00BF42DA" w:rsidP="00BF4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62E74C5D" w14:textId="77777777" w:rsidR="00BF42DA" w:rsidRPr="00BF42DA" w:rsidRDefault="00BF42DA" w:rsidP="00BF42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lastRenderedPageBreak/>
        <w:t>При комплектовании учебно-тренировочных групп в Организации:</w:t>
      </w:r>
    </w:p>
    <w:p w14:paraId="367AAEEB" w14:textId="77777777" w:rsidR="00BF42DA" w:rsidRPr="000F0F67" w:rsidRDefault="00BF42DA" w:rsidP="00BF42DA">
      <w:pPr>
        <w:pStyle w:val="a6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0F0F67">
        <w:rPr>
          <w:rFonts w:ascii="Times New Roman" w:hAnsi="Times New Roman" w:cs="Times New Roman"/>
          <w:kern w:val="0"/>
          <w:sz w:val="26"/>
          <w:szCs w:val="26"/>
          <w14:ligatures w14:val="none"/>
        </w:rPr>
        <w:t>формируются учебно-тренировочные группы по виду спорта</w:t>
      </w:r>
    </w:p>
    <w:p w14:paraId="5E697C53" w14:textId="68CA5DBB" w:rsidR="00BF42DA" w:rsidRPr="000F0F67" w:rsidRDefault="00BF42DA" w:rsidP="00BF42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0F0F6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(спортивной дисциплине) и этапам спортивной подготовки, с учетом:</w:t>
      </w:r>
    </w:p>
    <w:p w14:paraId="501A8358" w14:textId="77777777" w:rsidR="00BF42DA" w:rsidRPr="000F0F67" w:rsidRDefault="00BF42DA" w:rsidP="00BF42D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возрастных закономерностей, становления спортивного</w:t>
      </w:r>
    </w:p>
    <w:p w14:paraId="0FD3759D" w14:textId="0A71F040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мастерства (выполнения разрядных нормативов);</w:t>
      </w:r>
    </w:p>
    <w:p w14:paraId="3E53CC5F" w14:textId="77777777" w:rsidR="00BF42DA" w:rsidRPr="00BF42DA" w:rsidRDefault="00BF42DA" w:rsidP="00BF42D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объемов недельной тренировочной нагрузки;</w:t>
      </w:r>
    </w:p>
    <w:p w14:paraId="03A1CC58" w14:textId="77777777" w:rsidR="00BF42DA" w:rsidRPr="000F0F67" w:rsidRDefault="00BF42DA" w:rsidP="00BF42D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выполнения нормативов по общей и специальной физической</w:t>
      </w:r>
    </w:p>
    <w:p w14:paraId="2FD4252A" w14:textId="242D945F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подготовке;</w:t>
      </w:r>
    </w:p>
    <w:p w14:paraId="78A28F20" w14:textId="77777777" w:rsidR="00BF42DA" w:rsidRPr="00BF42DA" w:rsidRDefault="00BF42DA" w:rsidP="00BF42D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спортивных результатов;</w:t>
      </w:r>
    </w:p>
    <w:p w14:paraId="0F59BAC9" w14:textId="77777777" w:rsidR="00BF42DA" w:rsidRPr="00BF42DA" w:rsidRDefault="00BF42DA" w:rsidP="00BF42D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возраста обучающегося (</w:t>
      </w:r>
      <w:r w:rsidRPr="00BF42DA"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  <w:t>пп.4.1 Приказа №634);</w:t>
      </w:r>
    </w:p>
    <w:p w14:paraId="5A3B0F6C" w14:textId="77777777" w:rsidR="000F0F67" w:rsidRPr="000F0F67" w:rsidRDefault="00BF42DA" w:rsidP="00BF42D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наличия у обучающегося в установленном законодательством</w:t>
      </w:r>
    </w:p>
    <w:p w14:paraId="005F63C0" w14:textId="070B5EA8" w:rsidR="00BF42DA" w:rsidRPr="00BF42DA" w:rsidRDefault="00BF42DA" w:rsidP="000F0F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Российской Федерации порядке медицинского заключения о допуске к занятиям видом спорта «бокс» (</w:t>
      </w:r>
      <w:r w:rsidRPr="00BF42DA"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  <w:t>п. 36 и п. 42 Приказа №1144н).</w:t>
      </w:r>
    </w:p>
    <w:p w14:paraId="66826F1A" w14:textId="77777777" w:rsidR="00BF42DA" w:rsidRPr="00BF42DA" w:rsidRDefault="00BF42DA" w:rsidP="000F0F67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возможен перевод обучающихся из других организаций (</w:t>
      </w:r>
      <w:proofErr w:type="spellStart"/>
      <w:r w:rsidRPr="00BF42DA"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  <w:t>пп</w:t>
      </w:r>
      <w:proofErr w:type="spellEnd"/>
      <w:r w:rsidRPr="00BF42DA"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  <w:t xml:space="preserve"> 4.2. Приказа №634);</w:t>
      </w:r>
    </w:p>
    <w:p w14:paraId="593B09FF" w14:textId="77777777" w:rsidR="000F0F67" w:rsidRDefault="00BF42DA" w:rsidP="000F0F6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максимальная наполняемость учебно-тренировочных групп на </w:t>
      </w:r>
    </w:p>
    <w:p w14:paraId="34ED14AF" w14:textId="4BC17F3C" w:rsidR="00BF42DA" w:rsidRPr="00BF42DA" w:rsidRDefault="00BF42DA" w:rsidP="000F0F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этапах спортивной подготовки не должна превышать двукратного количества обучающихся, указанных в таблице 1 (</w:t>
      </w:r>
      <w:proofErr w:type="spellStart"/>
      <w:r w:rsidRPr="00BF42DA"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  <w:t>пп</w:t>
      </w:r>
      <w:proofErr w:type="spellEnd"/>
      <w:r w:rsidRPr="00BF42DA"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  <w:t xml:space="preserve"> 4.3. Приказа №634).</w:t>
      </w:r>
    </w:p>
    <w:p w14:paraId="063F5671" w14:textId="77777777" w:rsidR="00BF42DA" w:rsidRPr="00BF42DA" w:rsidRDefault="00BF42DA" w:rsidP="00BF42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46E3F0DC" w14:textId="6EFBBCB5" w:rsidR="00BF42DA" w:rsidRPr="00BF42DA" w:rsidRDefault="000F0F67" w:rsidP="000F0F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 xml:space="preserve">                                   </w:t>
      </w:r>
      <w:r w:rsidR="00BF42DA" w:rsidRPr="00BF42D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>Объем Программы</w:t>
      </w:r>
    </w:p>
    <w:p w14:paraId="319C1086" w14:textId="0A95B28B" w:rsidR="00BF42DA" w:rsidRPr="00BF42DA" w:rsidRDefault="00BF42DA" w:rsidP="00BF42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tbl>
      <w:tblPr>
        <w:tblW w:w="10175" w:type="dxa"/>
        <w:jc w:val="center"/>
        <w:tblCellMar>
          <w:top w:w="67" w:type="dxa"/>
          <w:left w:w="23" w:type="dxa"/>
          <w:bottom w:w="19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1075"/>
        <w:gridCol w:w="1084"/>
        <w:gridCol w:w="1663"/>
        <w:gridCol w:w="1666"/>
        <w:gridCol w:w="2210"/>
      </w:tblGrid>
      <w:tr w:rsidR="00BF42DA" w:rsidRPr="00BF42DA" w14:paraId="510C545A" w14:textId="77777777" w:rsidTr="00A008FB">
        <w:trPr>
          <w:trHeight w:val="778"/>
          <w:jc w:val="center"/>
        </w:trPr>
        <w:tc>
          <w:tcPr>
            <w:tcW w:w="2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32AE09" w14:textId="77777777" w:rsidR="00BF42DA" w:rsidRPr="00BF42DA" w:rsidRDefault="00BF42DA" w:rsidP="00BF42DA">
            <w:pPr>
              <w:spacing w:after="0"/>
              <w:ind w:left="279" w:firstLine="38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Этапный норматив</w:t>
            </w:r>
          </w:p>
        </w:tc>
        <w:tc>
          <w:tcPr>
            <w:tcW w:w="76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4B6270" w14:textId="77777777" w:rsidR="00BF42DA" w:rsidRPr="00BF42DA" w:rsidRDefault="00BF42DA" w:rsidP="00BF42DA">
            <w:pPr>
              <w:spacing w:after="0"/>
              <w:ind w:right="186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Этапы и годы спортивной подготовки</w:t>
            </w:r>
          </w:p>
        </w:tc>
      </w:tr>
      <w:tr w:rsidR="00BF42DA" w:rsidRPr="00BF42DA" w14:paraId="61AF3B0D" w14:textId="77777777" w:rsidTr="00A008FB">
        <w:trPr>
          <w:trHeight w:val="1091"/>
          <w:jc w:val="center"/>
        </w:trPr>
        <w:tc>
          <w:tcPr>
            <w:tcW w:w="24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10CEFAA" w14:textId="77777777" w:rsidR="00BF42DA" w:rsidRPr="00BF42DA" w:rsidRDefault="00BF42DA" w:rsidP="00BF42DA">
            <w:pP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5326F9" w14:textId="77777777" w:rsidR="00BF42DA" w:rsidRPr="00BF42DA" w:rsidRDefault="00BF42DA" w:rsidP="00BF42DA">
            <w:pPr>
              <w:spacing w:after="0"/>
              <w:ind w:left="68" w:right="97" w:firstLine="29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Этап начальной подготовки</w:t>
            </w:r>
          </w:p>
        </w:tc>
        <w:tc>
          <w:tcPr>
            <w:tcW w:w="3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0AEC9C" w14:textId="77777777" w:rsidR="00BF42DA" w:rsidRPr="00BF42DA" w:rsidRDefault="00BF42DA" w:rsidP="00BF42DA">
            <w:pPr>
              <w:spacing w:after="10" w:line="234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Учебно-тренировочный этап</w:t>
            </w:r>
          </w:p>
          <w:p w14:paraId="7323E174" w14:textId="77777777" w:rsidR="00BF42DA" w:rsidRPr="00BF42DA" w:rsidRDefault="00BF42DA" w:rsidP="00BF42DA">
            <w:pPr>
              <w:spacing w:after="0"/>
              <w:ind w:right="35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(этап спортивной</w:t>
            </w:r>
          </w:p>
          <w:p w14:paraId="428D159A" w14:textId="77777777" w:rsidR="00BF42DA" w:rsidRPr="00BF42DA" w:rsidRDefault="00BF42DA" w:rsidP="00BF42DA">
            <w:pPr>
              <w:spacing w:after="0"/>
              <w:ind w:right="13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специализации</w:t>
            </w:r>
          </w:p>
        </w:tc>
        <w:tc>
          <w:tcPr>
            <w:tcW w:w="2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829587" w14:textId="77777777" w:rsidR="00BF42DA" w:rsidRPr="00BF42DA" w:rsidRDefault="00BF42DA" w:rsidP="00BF42DA">
            <w:pPr>
              <w:spacing w:after="0"/>
              <w:ind w:firstLine="7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Этап совершенствования спортивного мастерства</w:t>
            </w:r>
          </w:p>
        </w:tc>
      </w:tr>
      <w:tr w:rsidR="00BF42DA" w:rsidRPr="00BF42DA" w14:paraId="7BAAC49C" w14:textId="77777777" w:rsidTr="00A008FB">
        <w:trPr>
          <w:trHeight w:val="895"/>
          <w:jc w:val="center"/>
        </w:trPr>
        <w:tc>
          <w:tcPr>
            <w:tcW w:w="24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A7947DA" w14:textId="77777777" w:rsidR="00BF42DA" w:rsidRPr="00BF42DA" w:rsidRDefault="00BF42DA" w:rsidP="00BF42DA">
            <w:pP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C63FC7" w14:textId="77777777" w:rsidR="00BF42DA" w:rsidRPr="00BF42DA" w:rsidRDefault="00BF42DA" w:rsidP="00BF42DA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До года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897702" w14:textId="77777777" w:rsidR="00BF42DA" w:rsidRPr="00BF42DA" w:rsidRDefault="00BF42DA" w:rsidP="00BF42DA">
            <w:pPr>
              <w:spacing w:after="0"/>
              <w:ind w:left="16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Свыше</w:t>
            </w:r>
          </w:p>
          <w:p w14:paraId="05A746AC" w14:textId="77777777" w:rsidR="00BF42DA" w:rsidRPr="00BF42DA" w:rsidRDefault="00BF42DA" w:rsidP="00BF42DA">
            <w:pPr>
              <w:spacing w:after="0"/>
              <w:ind w:right="29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года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4ED7C6" w14:textId="77777777" w:rsidR="00BF42DA" w:rsidRPr="00BF42DA" w:rsidRDefault="00BF42DA" w:rsidP="00BF42DA">
            <w:pPr>
              <w:spacing w:after="0"/>
              <w:ind w:left="134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До трех лет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B8B5F9" w14:textId="77777777" w:rsidR="00BF42DA" w:rsidRPr="00BF42DA" w:rsidRDefault="00BF42DA" w:rsidP="00BF42DA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Свыше</w:t>
            </w:r>
          </w:p>
          <w:p w14:paraId="4D29F2CA" w14:textId="77777777" w:rsidR="00BF42DA" w:rsidRPr="00BF42DA" w:rsidRDefault="00BF42DA" w:rsidP="00BF42DA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трех лет</w:t>
            </w:r>
          </w:p>
        </w:tc>
        <w:tc>
          <w:tcPr>
            <w:tcW w:w="2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540759" w14:textId="77777777" w:rsidR="00BF42DA" w:rsidRPr="00BF42DA" w:rsidRDefault="00BF42DA" w:rsidP="00BF42DA">
            <w:pPr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F42DA" w:rsidRPr="00BF42DA" w14:paraId="426B3854" w14:textId="77777777" w:rsidTr="00A008FB">
        <w:trPr>
          <w:trHeight w:val="754"/>
          <w:jc w:val="center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45885C" w14:textId="77777777" w:rsidR="00BF42DA" w:rsidRPr="00BF42DA" w:rsidRDefault="00BF42DA" w:rsidP="00BF42DA">
            <w:pPr>
              <w:spacing w:after="0"/>
              <w:ind w:left="423" w:hanging="269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Количество часов в неделю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8D1CA5" w14:textId="77777777" w:rsidR="00BF42DA" w:rsidRPr="00BF42DA" w:rsidRDefault="00BF42DA" w:rsidP="00BF42DA">
            <w:pPr>
              <w:spacing w:after="0"/>
              <w:ind w:right="23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4,5- 6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90BD03" w14:textId="77777777" w:rsidR="00BF42DA" w:rsidRPr="00BF42DA" w:rsidRDefault="00BF42DA" w:rsidP="00BF42DA">
            <w:pPr>
              <w:spacing w:after="0"/>
              <w:ind w:right="16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6-8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AFD21D" w14:textId="77777777" w:rsidR="00BF42DA" w:rsidRPr="00BF42DA" w:rsidRDefault="00BF42DA" w:rsidP="00BF42DA">
            <w:pPr>
              <w:spacing w:after="0"/>
              <w:ind w:left="15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10-14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1C7AF3" w14:textId="77777777" w:rsidR="00BF42DA" w:rsidRPr="00BF42DA" w:rsidRDefault="00BF42DA" w:rsidP="00BF42DA">
            <w:pPr>
              <w:spacing w:after="0"/>
              <w:ind w:left="1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16-18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A5A301" w14:textId="77777777" w:rsidR="00BF42DA" w:rsidRPr="00BF42DA" w:rsidRDefault="00BF42DA" w:rsidP="00BF42DA">
            <w:pPr>
              <w:spacing w:after="0"/>
              <w:ind w:right="19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20-24</w:t>
            </w:r>
          </w:p>
        </w:tc>
      </w:tr>
      <w:tr w:rsidR="00BF42DA" w:rsidRPr="00BF42DA" w14:paraId="36AFE285" w14:textId="77777777" w:rsidTr="00A008FB">
        <w:trPr>
          <w:trHeight w:val="765"/>
          <w:jc w:val="center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5CB5A0" w14:textId="77777777" w:rsidR="00BF42DA" w:rsidRPr="00BF42DA" w:rsidRDefault="00BF42DA" w:rsidP="00BF42DA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Общее количество часов в год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07D10" w14:textId="77777777" w:rsidR="00BF42DA" w:rsidRPr="00BF42DA" w:rsidRDefault="00BF42DA" w:rsidP="00BF42DA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234-312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AA2A9" w14:textId="77777777" w:rsidR="00BF42DA" w:rsidRPr="00BF42DA" w:rsidRDefault="00BF42DA" w:rsidP="00BF42DA">
            <w:pPr>
              <w:spacing w:after="0"/>
              <w:ind w:left="106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312-416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FEEAB0" w14:textId="77777777" w:rsidR="00BF42DA" w:rsidRPr="00BF42DA" w:rsidRDefault="00BF42DA" w:rsidP="00BF42DA">
            <w:pPr>
              <w:spacing w:after="0"/>
              <w:ind w:left="54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520-728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7E2BBF" w14:textId="77777777" w:rsidR="00BF42DA" w:rsidRPr="00BF42DA" w:rsidRDefault="00BF42DA" w:rsidP="00BF42DA">
            <w:pPr>
              <w:spacing w:after="0"/>
              <w:ind w:left="14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832-936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60EEA5" w14:textId="77777777" w:rsidR="00BF42DA" w:rsidRPr="00BF42DA" w:rsidRDefault="00BF42DA" w:rsidP="00BF42DA">
            <w:pPr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42DA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1040-1248</w:t>
            </w:r>
          </w:p>
        </w:tc>
      </w:tr>
    </w:tbl>
    <w:p w14:paraId="1491D319" w14:textId="77777777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95C2433" w14:textId="77777777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</w:pPr>
      <w:r w:rsidRPr="00BF42D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tab/>
      </w:r>
      <w:r w:rsidRPr="00BF42DA">
        <w:rPr>
          <w:rFonts w:ascii="Times New Roman" w:hAnsi="Times New Roman" w:cs="Times New Roman"/>
          <w:kern w:val="0"/>
          <w:sz w:val="26"/>
          <w:szCs w:val="26"/>
          <w14:ligatures w14:val="none"/>
        </w:rPr>
        <w:t>В зависимости от специфики вида спорта и периода подготовки (переходный, подготовительный, соревновательный), начиная с учебно-тренировочного этапа (этапа спортивной специализации), недельная учебно-тренировочная нагрузка может увеличиваться или уменьшаться в пределах учебно-тренировочного плана, определенного для данного этапа спортивной подготовки (</w:t>
      </w:r>
      <w:r w:rsidRPr="00BF42DA"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  <w:t>п. 46 Приказа №999).</w:t>
      </w:r>
    </w:p>
    <w:p w14:paraId="1EE58242" w14:textId="77777777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65C2EDA0" w14:textId="77777777" w:rsidR="00BF42DA" w:rsidRPr="00BF42DA" w:rsidRDefault="00BF42DA" w:rsidP="00BF42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  <w:sz w:val="26"/>
          <w:szCs w:val="26"/>
          <w14:ligatures w14:val="none"/>
        </w:rPr>
      </w:pPr>
    </w:p>
    <w:p w14:paraId="0A698960" w14:textId="77777777" w:rsidR="00BF42DA" w:rsidRPr="000F0F67" w:rsidRDefault="00BF42DA">
      <w:pPr>
        <w:rPr>
          <w:sz w:val="26"/>
          <w:szCs w:val="26"/>
        </w:rPr>
      </w:pPr>
    </w:p>
    <w:sectPr w:rsidR="00BF42DA" w:rsidRPr="000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44D1" w14:textId="77777777" w:rsidR="0076092A" w:rsidRDefault="0076092A" w:rsidP="00BF42DA">
      <w:pPr>
        <w:spacing w:after="0" w:line="240" w:lineRule="auto"/>
      </w:pPr>
      <w:r>
        <w:separator/>
      </w:r>
    </w:p>
  </w:endnote>
  <w:endnote w:type="continuationSeparator" w:id="0">
    <w:p w14:paraId="4A2184BE" w14:textId="77777777" w:rsidR="0076092A" w:rsidRDefault="0076092A" w:rsidP="00BF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48FB" w14:textId="77777777" w:rsidR="0076092A" w:rsidRDefault="0076092A" w:rsidP="00BF42DA">
      <w:pPr>
        <w:spacing w:after="0" w:line="240" w:lineRule="auto"/>
      </w:pPr>
      <w:r>
        <w:separator/>
      </w:r>
    </w:p>
  </w:footnote>
  <w:footnote w:type="continuationSeparator" w:id="0">
    <w:p w14:paraId="244C6A8A" w14:textId="77777777" w:rsidR="0076092A" w:rsidRDefault="0076092A" w:rsidP="00BF42DA">
      <w:pPr>
        <w:spacing w:after="0" w:line="240" w:lineRule="auto"/>
      </w:pPr>
      <w:r>
        <w:continuationSeparator/>
      </w:r>
    </w:p>
  </w:footnote>
  <w:footnote w:id="1">
    <w:p w14:paraId="0222F031" w14:textId="77777777" w:rsidR="00BF42DA" w:rsidRPr="0084747C" w:rsidRDefault="00BF42DA" w:rsidP="00BF42DA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B27"/>
    <w:multiLevelType w:val="hybridMultilevel"/>
    <w:tmpl w:val="A42467B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061EA"/>
    <w:multiLevelType w:val="hybridMultilevel"/>
    <w:tmpl w:val="1FD454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E2598"/>
    <w:multiLevelType w:val="hybridMultilevel"/>
    <w:tmpl w:val="02A494A6"/>
    <w:lvl w:ilvl="0" w:tplc="5DAC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64C61"/>
    <w:multiLevelType w:val="hybridMultilevel"/>
    <w:tmpl w:val="CFAECB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7400D"/>
    <w:multiLevelType w:val="hybridMultilevel"/>
    <w:tmpl w:val="6400D8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6E2578"/>
    <w:multiLevelType w:val="multilevel"/>
    <w:tmpl w:val="3ACAD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6" w15:restartNumberingAfterBreak="0">
    <w:nsid w:val="77ED1185"/>
    <w:multiLevelType w:val="multilevel"/>
    <w:tmpl w:val="962CC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291860814">
    <w:abstractNumId w:val="1"/>
  </w:num>
  <w:num w:numId="2" w16cid:durableId="459493125">
    <w:abstractNumId w:val="5"/>
  </w:num>
  <w:num w:numId="3" w16cid:durableId="742141860">
    <w:abstractNumId w:val="0"/>
  </w:num>
  <w:num w:numId="4" w16cid:durableId="1837695055">
    <w:abstractNumId w:val="4"/>
  </w:num>
  <w:num w:numId="5" w16cid:durableId="223688485">
    <w:abstractNumId w:val="3"/>
  </w:num>
  <w:num w:numId="6" w16cid:durableId="974139556">
    <w:abstractNumId w:val="2"/>
  </w:num>
  <w:num w:numId="7" w16cid:durableId="1255898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54"/>
    <w:rsid w:val="000F0F67"/>
    <w:rsid w:val="004C0FF5"/>
    <w:rsid w:val="0076092A"/>
    <w:rsid w:val="008B7D8F"/>
    <w:rsid w:val="00961E54"/>
    <w:rsid w:val="00BF42DA"/>
    <w:rsid w:val="00D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8F479"/>
  <w15:chartTrackingRefBased/>
  <w15:docId w15:val="{0B0F5C36-7F0A-427B-A190-3C5E697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2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F42D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5">
    <w:name w:val="Текст сноски Знак"/>
    <w:basedOn w:val="a0"/>
    <w:link w:val="a4"/>
    <w:uiPriority w:val="99"/>
    <w:semiHidden/>
    <w:rsid w:val="00BF42DA"/>
    <w:rPr>
      <w:kern w:val="0"/>
      <w:sz w:val="20"/>
      <w:szCs w:val="20"/>
      <w14:ligatures w14:val="none"/>
    </w:rPr>
  </w:style>
  <w:style w:type="paragraph" w:styleId="a6">
    <w:name w:val="List Paragraph"/>
    <w:basedOn w:val="a"/>
    <w:uiPriority w:val="34"/>
    <w:qFormat/>
    <w:rsid w:val="00BF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2023-09-28T01:41:00Z</dcterms:created>
  <dcterms:modified xsi:type="dcterms:W3CDTF">2023-09-28T02:09:00Z</dcterms:modified>
</cp:coreProperties>
</file>